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齐齐哈尔养护分公司沥青采购项目二批次</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FYZB-2021-0343</w:t>
      </w:r>
    </w:p>
    <w:p>
      <w:pPr>
        <w:jc w:val="center"/>
        <w:rPr>
          <w:rFonts w:ascii="宋体" w:hAnsi="宋体"/>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color w:val="auto"/>
        </w:rPr>
      </w:pPr>
    </w:p>
    <w:p>
      <w:pPr>
        <w:spacing w:line="660" w:lineRule="exact"/>
        <w:ind w:firstLine="643" w:firstLineChars="200"/>
        <w:jc w:val="both"/>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采购人：黑龙江省交投高速公路运营管理有限公司</w:t>
      </w:r>
    </w:p>
    <w:p>
      <w:pPr>
        <w:spacing w:line="660" w:lineRule="exact"/>
        <w:ind w:firstLine="2891" w:firstLineChars="900"/>
        <w:jc w:val="both"/>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齐齐哈尔养护分公司</w:t>
      </w:r>
    </w:p>
    <w:p>
      <w:pPr>
        <w:spacing w:line="660" w:lineRule="exact"/>
        <w:ind w:firstLine="3213" w:firstLineChars="1000"/>
        <w:jc w:val="both"/>
        <w:rPr>
          <w:rFonts w:hint="eastAsia" w:ascii="宋体" w:hAnsi="宋体" w:eastAsia="宋体" w:cs="Times New Roman"/>
          <w:b/>
          <w:color w:val="auto"/>
          <w:kern w:val="2"/>
          <w:sz w:val="32"/>
          <w:szCs w:val="32"/>
          <w:lang w:val="en-US" w:eastAsia="zh-CN" w:bidi="ar-SA"/>
        </w:rPr>
      </w:pPr>
    </w:p>
    <w:p>
      <w:pPr>
        <w:spacing w:line="660" w:lineRule="exact"/>
        <w:ind w:firstLine="3213" w:firstLineChars="1000"/>
        <w:jc w:val="both"/>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二〇二一年三月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60537380"/>
      <w:bookmarkStart w:id="4" w:name="_Toc185037690"/>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480" w:firstLineChars="200"/>
        <w:jc w:val="left"/>
        <w:textAlignment w:val="auto"/>
        <w:rPr>
          <w:rFonts w:hint="default" w:ascii="宋体" w:hAnsi="宋体"/>
          <w:color w:val="auto"/>
          <w:sz w:val="24"/>
          <w:lang w:val="en-US" w:eastAsia="zh-CN"/>
        </w:rPr>
      </w:pPr>
      <w:bookmarkStart w:id="8" w:name="OLE_LINK1"/>
      <w:bookmarkStart w:id="9" w:name="OLE_LINK4"/>
      <w:bookmarkStart w:id="10" w:name="OLE_LINK6"/>
      <w:bookmarkStart w:id="11" w:name="OLE_LINK3"/>
      <w:bookmarkStart w:id="12" w:name="OLE_LINK5"/>
      <w:r>
        <w:rPr>
          <w:rFonts w:hint="eastAsia" w:ascii="宋体" w:hAnsi="宋体"/>
          <w:color w:val="auto"/>
          <w:sz w:val="24"/>
          <w:lang w:val="en-US" w:eastAsia="zh-CN"/>
        </w:rPr>
        <w:t>我公司接受黑龙江省交投高速公路运营管理有限公司齐齐哈尔养护分公司（以下“采购人”的委托，对黑龙江省交投高速公路运营管理有限公司齐齐哈尔养护分公司沥青采购项目二批次进行竞价采购，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1.1项目编号：FYZB-2021-0343</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1.2项目名称：黑龙江省交投高速公路运营管理有限公司齐齐哈尔养护分公司沥青采购项目二批次</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1.3项目内容：改性沥青（箱装灌缝料），详见附件。</w:t>
      </w:r>
    </w:p>
    <w:p>
      <w:pPr>
        <w:snapToGrid w:val="0"/>
        <w:ind w:right="-58" w:firstLine="480" w:firstLineChars="200"/>
        <w:rPr>
          <w:rFonts w:hint="eastAsia" w:ascii="宋体" w:hAnsi="宋体" w:eastAsia="宋体"/>
          <w:color w:val="auto"/>
          <w:sz w:val="24"/>
          <w:lang w:val="en-US" w:eastAsia="zh-CN"/>
        </w:rPr>
      </w:pPr>
      <w:r>
        <w:rPr>
          <w:rFonts w:hint="eastAsia" w:ascii="宋体" w:hAnsi="宋体"/>
          <w:color w:val="auto"/>
          <w:sz w:val="24"/>
          <w:lang w:val="en-US" w:eastAsia="zh-CN"/>
        </w:rPr>
        <w:t>1.4付款方式：货到验收合格后付款。</w:t>
      </w:r>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1.5交货期限：按照采购方要求时间供货。</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1.6交货地点：采购人指定地点交货。</w:t>
      </w:r>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bookmarkStart w:id="26" w:name="_GoBack"/>
      <w:bookmarkEnd w:id="26"/>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jc w:val="both"/>
        <w:rPr>
          <w:rFonts w:hint="default" w:eastAsia="宋体"/>
          <w:lang w:val="en-US" w:eastAsia="zh-CN"/>
        </w:rPr>
      </w:pPr>
      <w:r>
        <w:rPr>
          <w:rFonts w:hint="eastAsia" w:ascii="宋体" w:hAnsi="宋体" w:eastAsia="宋体" w:cs="Times New Roman"/>
          <w:color w:val="auto"/>
          <w:kern w:val="2"/>
          <w:sz w:val="24"/>
          <w:szCs w:val="24"/>
          <w:lang w:val="en-US" w:eastAsia="zh-CN" w:bidi="ar-SA"/>
        </w:rPr>
        <w:t>4.8</w:t>
      </w:r>
      <w:r>
        <w:rPr>
          <w:rFonts w:hint="eastAsia" w:ascii="宋体" w:hAnsi="宋体"/>
          <w:color w:val="auto"/>
          <w:sz w:val="24"/>
        </w:rPr>
        <w:t>意向供应商</w:t>
      </w:r>
      <w:r>
        <w:rPr>
          <w:rFonts w:hint="eastAsia" w:ascii="宋体" w:hAnsi="宋体" w:cs="Times New Roman"/>
          <w:color w:val="auto"/>
          <w:kern w:val="2"/>
          <w:sz w:val="24"/>
          <w:szCs w:val="24"/>
          <w:lang w:val="en-US" w:eastAsia="zh-CN" w:bidi="ar-SA"/>
        </w:rPr>
        <w:t>所提供的</w:t>
      </w:r>
      <w:r>
        <w:rPr>
          <w:rFonts w:hint="eastAsia" w:ascii="宋体" w:hAnsi="宋体" w:eastAsia="宋体" w:cs="Times New Roman"/>
          <w:color w:val="auto"/>
          <w:kern w:val="2"/>
          <w:sz w:val="24"/>
          <w:szCs w:val="24"/>
          <w:lang w:val="en-US" w:eastAsia="zh-CN" w:bidi="ar-SA"/>
        </w:rPr>
        <w:t>产品须符合国家产品质量标准</w:t>
      </w:r>
      <w:r>
        <w:rPr>
          <w:rFonts w:hint="eastAsia" w:ascii="宋体" w:hAnsi="宋体" w:cs="Times New Roman"/>
          <w:color w:val="auto"/>
          <w:kern w:val="2"/>
          <w:sz w:val="24"/>
          <w:szCs w:val="24"/>
          <w:lang w:val="en-US" w:eastAsia="zh-CN" w:bidi="ar-SA"/>
        </w:rPr>
        <w:t>并且</w:t>
      </w:r>
      <w:r>
        <w:rPr>
          <w:rFonts w:hint="eastAsia" w:ascii="宋体" w:hAnsi="宋体" w:eastAsia="宋体" w:cs="Times New Roman"/>
          <w:color w:val="auto"/>
          <w:kern w:val="2"/>
          <w:sz w:val="24"/>
          <w:szCs w:val="24"/>
          <w:lang w:val="en-US" w:eastAsia="zh-CN" w:bidi="ar-SA"/>
        </w:rPr>
        <w:t>提供质量合格检验报告</w:t>
      </w:r>
      <w:r>
        <w:rPr>
          <w:rFonts w:hint="eastAsia" w:ascii="宋体" w:hAnsi="宋体" w:cs="Times New Roman"/>
          <w:color w:val="auto"/>
          <w:kern w:val="2"/>
          <w:sz w:val="24"/>
          <w:szCs w:val="24"/>
          <w:lang w:val="en-US" w:eastAsia="zh-CN" w:bidi="ar-SA"/>
        </w:rPr>
        <w:t>。</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6.2.1保证金金额：小写：30000.00元；大写：叁万元整。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2021年03月26日10时00分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6.3.1保函手续费：供应商如选择保函形式，需缴纳保函手续费500元整。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1440000.00元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eastAsia="宋体" w:cs="Times New Roman"/>
          <w:color w:val="auto"/>
          <w:kern w:val="2"/>
          <w:sz w:val="24"/>
          <w:szCs w:val="24"/>
          <w:lang w:val="en-US" w:eastAsia="zh-CN" w:bidi="ar-SA"/>
        </w:rPr>
        <w:t>质量合格检验报告</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eastAsia="宋体" w:cs="宋体"/>
          <w:i w:val="0"/>
          <w:caps w:val="0"/>
          <w:color w:val="auto"/>
          <w:spacing w:val="0"/>
          <w:sz w:val="24"/>
          <w:szCs w:val="24"/>
          <w:shd w:val="clear" w:fill="FFFFFF"/>
          <w:lang w:val="en-US" w:eastAsia="zh-CN"/>
        </w:rPr>
      </w:pPr>
      <w:bookmarkStart w:id="24" w:name="_Toc418502404"/>
      <w:bookmarkStart w:id="25" w:name="_Hlk530683232"/>
      <w:r>
        <w:rPr>
          <w:rFonts w:hint="eastAsia" w:ascii="宋体" w:hAnsi="宋体" w:eastAsia="宋体" w:cs="宋体"/>
          <w:i w:val="0"/>
          <w:caps w:val="0"/>
          <w:color w:val="auto"/>
          <w:spacing w:val="0"/>
          <w:sz w:val="24"/>
          <w:szCs w:val="24"/>
          <w:shd w:val="clear" w:fill="FFFFFF"/>
          <w:lang w:val="en-US" w:eastAsia="zh-CN"/>
        </w:rPr>
        <w:t xml:space="preserve">采 购 人：黑龙江省交投高速公路运营管理有限公司齐齐哈尔养护分公司 </w:t>
      </w:r>
    </w:p>
    <w:p>
      <w:pPr>
        <w:snapToGrid w:val="0"/>
        <w:ind w:right="-58" w:firstLine="480" w:firstLineChars="200"/>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地   址：</w:t>
      </w:r>
      <w:r>
        <w:rPr>
          <w:rFonts w:hint="eastAsia" w:ascii="宋体" w:hAnsi="宋体" w:eastAsia="宋体" w:cs="宋体"/>
          <w:i w:val="0"/>
          <w:caps w:val="0"/>
          <w:color w:val="auto"/>
          <w:spacing w:val="0"/>
          <w:sz w:val="24"/>
          <w:szCs w:val="24"/>
          <w:shd w:val="clear" w:fill="FFFFFF"/>
          <w:lang w:eastAsia="zh-CN"/>
        </w:rPr>
        <w:t>齐齐哈尔市</w:t>
      </w:r>
    </w:p>
    <w:p>
      <w:pPr>
        <w:snapToGrid w:val="0"/>
        <w:ind w:right="-58" w:firstLine="480" w:firstLineChars="200"/>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联 系 人：</w:t>
      </w:r>
      <w:r>
        <w:rPr>
          <w:rFonts w:hint="eastAsia" w:ascii="宋体" w:hAnsi="宋体" w:eastAsia="宋体" w:cs="宋体"/>
          <w:i w:val="0"/>
          <w:caps w:val="0"/>
          <w:color w:val="auto"/>
          <w:spacing w:val="0"/>
          <w:sz w:val="24"/>
          <w:szCs w:val="24"/>
          <w:shd w:val="clear" w:fill="FFFFFF"/>
          <w:lang w:eastAsia="zh-CN"/>
        </w:rPr>
        <w:t>杨先生</w:t>
      </w:r>
    </w:p>
    <w:p>
      <w:pPr>
        <w:snapToGrid w:val="0"/>
        <w:ind w:right="-58" w:firstLine="480" w:firstLineChars="200"/>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电   话：</w:t>
      </w:r>
      <w:bookmarkEnd w:id="1"/>
      <w:bookmarkEnd w:id="2"/>
      <w:bookmarkEnd w:id="3"/>
      <w:bookmarkEnd w:id="4"/>
      <w:bookmarkEnd w:id="5"/>
      <w:bookmarkEnd w:id="6"/>
      <w:bookmarkEnd w:id="24"/>
      <w:bookmarkEnd w:id="25"/>
      <w:r>
        <w:rPr>
          <w:rFonts w:hint="eastAsia" w:ascii="宋体" w:hAnsi="宋体" w:eastAsia="宋体" w:cs="宋体"/>
          <w:i w:val="0"/>
          <w:caps w:val="0"/>
          <w:color w:val="auto"/>
          <w:spacing w:val="0"/>
          <w:sz w:val="24"/>
          <w:szCs w:val="24"/>
          <w:shd w:val="clear" w:fill="FFFFFF"/>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433BE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4E5936"/>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8CF0711"/>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294D0C"/>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2D46CA"/>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AE1133"/>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DD61DE"/>
    <w:rsid w:val="530A04E8"/>
    <w:rsid w:val="531C70AD"/>
    <w:rsid w:val="53377FA9"/>
    <w:rsid w:val="53CA641C"/>
    <w:rsid w:val="5417608F"/>
    <w:rsid w:val="541F0E41"/>
    <w:rsid w:val="54501E1B"/>
    <w:rsid w:val="54B97243"/>
    <w:rsid w:val="55407066"/>
    <w:rsid w:val="556F065B"/>
    <w:rsid w:val="55D15919"/>
    <w:rsid w:val="56086208"/>
    <w:rsid w:val="56DD52D6"/>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EB13AE"/>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5A6F1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38428C"/>
    <w:rsid w:val="7C5D74ED"/>
    <w:rsid w:val="7C83609A"/>
    <w:rsid w:val="7C8578FA"/>
    <w:rsid w:val="7C9E3C44"/>
    <w:rsid w:val="7D6B613B"/>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2021-03-19T08:14:21Z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C0A573AB84804CA1B2B79104074E1FB9</vt:lpwstr>
  </property>
</Properties>
</file>