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rPr>
      </w:pPr>
      <w:r>
        <w:rPr>
          <w:rFonts w:hint="eastAsia" w:asciiTheme="minorEastAsia" w:hAnsiTheme="minorEastAsia" w:eastAsiaTheme="minorEastAsia" w:cstheme="minorEastAsia"/>
          <w:b/>
          <w:bCs/>
          <w:color w:val="auto"/>
          <w:sz w:val="48"/>
          <w:szCs w:val="48"/>
          <w:lang w:eastAsia="zh-CN"/>
        </w:rPr>
        <w:t>中</w:t>
      </w:r>
      <w:r>
        <w:rPr>
          <w:rFonts w:hint="eastAsia" w:asciiTheme="minorEastAsia" w:hAnsiTheme="minorEastAsia" w:eastAsiaTheme="minorEastAsia" w:cstheme="minorEastAsia"/>
          <w:b/>
          <w:bCs/>
          <w:color w:val="auto"/>
          <w:sz w:val="48"/>
          <w:szCs w:val="48"/>
          <w:lang w:val="en-US" w:eastAsia="zh-CN"/>
        </w:rPr>
        <w:t xml:space="preserve"> </w:t>
      </w:r>
      <w:r>
        <w:rPr>
          <w:rFonts w:hint="eastAsia" w:asciiTheme="minorEastAsia" w:hAnsiTheme="minorEastAsia" w:eastAsiaTheme="minorEastAsia" w:cstheme="minorEastAsia"/>
          <w:b/>
          <w:bCs/>
          <w:color w:val="auto"/>
          <w:sz w:val="48"/>
          <w:szCs w:val="48"/>
          <w:lang w:eastAsia="zh-CN"/>
        </w:rPr>
        <w:t>选</w:t>
      </w:r>
      <w:r>
        <w:rPr>
          <w:rFonts w:hint="eastAsia" w:asciiTheme="minorEastAsia" w:hAnsiTheme="minorEastAsia" w:eastAsiaTheme="minorEastAsia" w:cstheme="minorEastAsia"/>
          <w:b/>
          <w:bCs/>
          <w:color w:val="auto"/>
          <w:sz w:val="48"/>
          <w:szCs w:val="48"/>
        </w:rPr>
        <w:t xml:space="preserve"> </w:t>
      </w:r>
      <w:r>
        <w:rPr>
          <w:rFonts w:hint="eastAsia" w:asciiTheme="minorEastAsia" w:hAnsiTheme="minorEastAsia" w:eastAsiaTheme="minorEastAsia" w:cstheme="minorEastAsia"/>
          <w:b/>
          <w:bCs/>
          <w:color w:val="auto"/>
          <w:sz w:val="48"/>
          <w:szCs w:val="48"/>
          <w:lang w:eastAsia="zh-CN"/>
        </w:rPr>
        <w:t>公</w:t>
      </w:r>
      <w:r>
        <w:rPr>
          <w:rFonts w:hint="eastAsia" w:asciiTheme="minorEastAsia" w:hAnsiTheme="minorEastAsia" w:eastAsiaTheme="minorEastAsia" w:cstheme="minorEastAsia"/>
          <w:b/>
          <w:bCs/>
          <w:color w:val="auto"/>
          <w:sz w:val="48"/>
          <w:szCs w:val="48"/>
        </w:rPr>
        <w:t xml:space="preserve"> 告</w:t>
      </w:r>
    </w:p>
    <w:p>
      <w:pPr>
        <w:spacing w:line="360" w:lineRule="auto"/>
        <w:jc w:val="left"/>
        <w:rPr>
          <w:rFonts w:hint="eastAsia" w:asciiTheme="minorEastAsia" w:hAnsiTheme="minorEastAsia" w:eastAsiaTheme="minorEastAsia" w:cstheme="minorEastAsia"/>
          <w:b/>
          <w:bCs/>
          <w:color w:val="auto"/>
          <w:sz w:val="24"/>
          <w:szCs w:val="24"/>
        </w:rPr>
      </w:pPr>
    </w:p>
    <w:p>
      <w:pPr>
        <w:spacing w:line="360" w:lineRule="auto"/>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一、项目基本情况：</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1.1项目编号：LX-2021-0019</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1.2项目名称：黑龙江龙航工程总承包有限责任公司2020年全省高速公路品质提升工程四站点室内装饰木工油工材料采购项目</w:t>
      </w:r>
    </w:p>
    <w:p>
      <w:pPr>
        <w:widowControl/>
        <w:spacing w:before="0" w:beforeAutospacing="0" w:after="0" w:afterAutospacing="0" w:line="360" w:lineRule="auto"/>
        <w:ind w:firstLine="480"/>
        <w:jc w:val="left"/>
        <w:rPr>
          <w:rFonts w:hint="eastAsia" w:ascii="宋体" w:hAnsi="宋体"/>
          <w:color w:val="auto"/>
          <w:sz w:val="24"/>
          <w:lang w:val="en-US" w:eastAsia="zh-CN"/>
        </w:rPr>
      </w:pPr>
      <w:r>
        <w:rPr>
          <w:rFonts w:hint="eastAsia" w:ascii="宋体" w:hAnsi="宋体" w:eastAsia="宋体" w:cs="宋体"/>
          <w:color w:val="auto"/>
          <w:kern w:val="0"/>
          <w:sz w:val="28"/>
          <w:szCs w:val="28"/>
          <w:lang w:val="en-US" w:eastAsia="zh-CN" w:bidi="ar-SA"/>
        </w:rPr>
        <w:t>1.3项目内容：四站点室内装饰木工油工材料采购</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1.4采购方式：竞价采购（一次竞价）</w:t>
      </w:r>
    </w:p>
    <w:p>
      <w:pPr>
        <w:widowControl/>
        <w:spacing w:before="0" w:beforeAutospacing="0" w:after="0" w:afterAutospacing="0" w:line="360" w:lineRule="auto"/>
        <w:jc w:val="left"/>
        <w:rPr>
          <w:rFonts w:hint="eastAsia" w:asciiTheme="minorEastAsia" w:hAnsiTheme="minorEastAsia" w:eastAsiaTheme="minorEastAsia" w:cstheme="minorEastAsia"/>
          <w:b/>
          <w:bCs/>
          <w:color w:val="auto"/>
          <w:sz w:val="28"/>
          <w:szCs w:val="28"/>
        </w:rPr>
      </w:pPr>
      <w:r>
        <w:rPr>
          <w:rFonts w:hint="eastAsia" w:ascii="宋体" w:hAnsi="宋体" w:cs="宋体"/>
          <w:color w:val="auto"/>
          <w:kern w:val="0"/>
          <w:sz w:val="28"/>
          <w:szCs w:val="28"/>
          <w:lang w:val="en-US" w:eastAsia="zh-CN" w:bidi="ar-SA"/>
        </w:rPr>
        <w:t>二、</w:t>
      </w:r>
      <w:r>
        <w:rPr>
          <w:rFonts w:hint="eastAsia" w:asciiTheme="minorEastAsia" w:hAnsiTheme="minorEastAsia" w:eastAsiaTheme="minorEastAsia" w:cstheme="minorEastAsia"/>
          <w:b/>
          <w:bCs/>
          <w:color w:val="auto"/>
          <w:sz w:val="28"/>
          <w:szCs w:val="28"/>
        </w:rPr>
        <w:t>中标</w:t>
      </w:r>
      <w:r>
        <w:rPr>
          <w:rFonts w:hint="eastAsia" w:asciiTheme="minorEastAsia" w:hAnsiTheme="minorEastAsia" w:eastAsiaTheme="minorEastAsia" w:cstheme="minorEastAsia"/>
          <w:b/>
          <w:bCs/>
          <w:color w:val="auto"/>
          <w:sz w:val="28"/>
          <w:szCs w:val="28"/>
          <w:lang w:eastAsia="zh-CN"/>
        </w:rPr>
        <w:t>供应商</w:t>
      </w:r>
      <w:r>
        <w:rPr>
          <w:rFonts w:hint="eastAsia" w:asciiTheme="minorEastAsia" w:hAnsiTheme="minorEastAsia" w:eastAsiaTheme="minorEastAsia" w:cstheme="minorEastAsia"/>
          <w:b/>
          <w:bCs/>
          <w:color w:val="auto"/>
          <w:sz w:val="28"/>
          <w:szCs w:val="28"/>
        </w:rPr>
        <w:t>名单：</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2.1供应商名称：哈尔滨农垦仁杰装饰材料有限公司</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2.2中标金额：180961.1元</w:t>
      </w:r>
    </w:p>
    <w:p>
      <w:pPr>
        <w:numPr>
          <w:ilvl w:val="0"/>
          <w:numId w:val="0"/>
        </w:numPr>
        <w:spacing w:line="360" w:lineRule="auto"/>
        <w:ind w:leftChars="0" w:firstLine="560" w:firstLineChars="200"/>
        <w:rPr>
          <w:rFonts w:hint="eastAsia" w:asciiTheme="minorEastAsia" w:hAnsiTheme="minorEastAsia" w:eastAsiaTheme="minorEastAsia" w:cstheme="minorEastAsia"/>
          <w:i w:val="0"/>
          <w:color w:val="auto"/>
          <w:kern w:val="0"/>
          <w:sz w:val="28"/>
          <w:szCs w:val="28"/>
          <w:u w:val="none"/>
          <w:lang w:val="en-US" w:eastAsia="zh-CN" w:bidi="ar"/>
        </w:rPr>
      </w:pPr>
    </w:p>
    <w:p>
      <w:pPr>
        <w:pStyle w:val="9"/>
        <w:rPr>
          <w:rFonts w:hint="eastAsia"/>
          <w:color w:val="auto"/>
        </w:rPr>
      </w:pPr>
      <w:bookmarkStart w:id="0" w:name="_GoBack"/>
      <w:bookmarkEnd w:id="0"/>
    </w:p>
    <w:p>
      <w:pPr>
        <w:rPr>
          <w:rFonts w:hint="eastAsia"/>
          <w:color w:val="auto"/>
        </w:rPr>
      </w:pP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spacing w:line="360" w:lineRule="auto"/>
        <w:jc w:val="righ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8"/>
          <w:szCs w:val="28"/>
        </w:rPr>
        <w:t xml:space="preserve">     20</w:t>
      </w: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04</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08</w:t>
      </w:r>
      <w:r>
        <w:rPr>
          <w:rFonts w:hint="eastAsia" w:asciiTheme="minorEastAsia" w:hAnsiTheme="minorEastAsia" w:eastAsiaTheme="minorEastAsia" w:cstheme="minorEastAsia"/>
          <w:color w:val="auto"/>
          <w:sz w:val="28"/>
          <w:szCs w:val="28"/>
        </w:rPr>
        <w:t>日</w:t>
      </w:r>
    </w:p>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4DA32D1"/>
    <w:rsid w:val="084209D4"/>
    <w:rsid w:val="09F20837"/>
    <w:rsid w:val="0A437FEE"/>
    <w:rsid w:val="0B5B61D0"/>
    <w:rsid w:val="0C253563"/>
    <w:rsid w:val="0EFB1A62"/>
    <w:rsid w:val="0F4E0DB8"/>
    <w:rsid w:val="117F16C0"/>
    <w:rsid w:val="11ED6BFE"/>
    <w:rsid w:val="11F42725"/>
    <w:rsid w:val="12904FC2"/>
    <w:rsid w:val="12EA6C24"/>
    <w:rsid w:val="13530DC7"/>
    <w:rsid w:val="137A63AD"/>
    <w:rsid w:val="158F7DCB"/>
    <w:rsid w:val="169E29B5"/>
    <w:rsid w:val="18326F7A"/>
    <w:rsid w:val="18734DC8"/>
    <w:rsid w:val="18ED69D8"/>
    <w:rsid w:val="197074A3"/>
    <w:rsid w:val="19EC5E05"/>
    <w:rsid w:val="1B115F00"/>
    <w:rsid w:val="1C981C91"/>
    <w:rsid w:val="1E920627"/>
    <w:rsid w:val="1EC564F6"/>
    <w:rsid w:val="213812E7"/>
    <w:rsid w:val="2196526D"/>
    <w:rsid w:val="21BA1C73"/>
    <w:rsid w:val="21FA1F59"/>
    <w:rsid w:val="22123B39"/>
    <w:rsid w:val="24A02753"/>
    <w:rsid w:val="262D4F47"/>
    <w:rsid w:val="271D3719"/>
    <w:rsid w:val="294B65EA"/>
    <w:rsid w:val="29BD01C0"/>
    <w:rsid w:val="2A381743"/>
    <w:rsid w:val="2A8A0E91"/>
    <w:rsid w:val="2BC44DDF"/>
    <w:rsid w:val="2F5104AC"/>
    <w:rsid w:val="2FD00F43"/>
    <w:rsid w:val="30B91F9C"/>
    <w:rsid w:val="31324F7F"/>
    <w:rsid w:val="32544956"/>
    <w:rsid w:val="325A5509"/>
    <w:rsid w:val="335E5AE8"/>
    <w:rsid w:val="35DF45E9"/>
    <w:rsid w:val="3822608D"/>
    <w:rsid w:val="39684193"/>
    <w:rsid w:val="3A0B2E50"/>
    <w:rsid w:val="3B2E24B2"/>
    <w:rsid w:val="3D8368DD"/>
    <w:rsid w:val="3DA443DC"/>
    <w:rsid w:val="40F832F5"/>
    <w:rsid w:val="45DC3E80"/>
    <w:rsid w:val="45F83020"/>
    <w:rsid w:val="46C9315F"/>
    <w:rsid w:val="475358E4"/>
    <w:rsid w:val="481C7CBA"/>
    <w:rsid w:val="49B8069D"/>
    <w:rsid w:val="49FA5514"/>
    <w:rsid w:val="4BB2206F"/>
    <w:rsid w:val="4CC45A9F"/>
    <w:rsid w:val="4D00361E"/>
    <w:rsid w:val="528271DF"/>
    <w:rsid w:val="52C94D0E"/>
    <w:rsid w:val="54EB0C58"/>
    <w:rsid w:val="5510103C"/>
    <w:rsid w:val="55FF547C"/>
    <w:rsid w:val="56A71DBA"/>
    <w:rsid w:val="56E15FA5"/>
    <w:rsid w:val="590C298B"/>
    <w:rsid w:val="592376AE"/>
    <w:rsid w:val="594A4884"/>
    <w:rsid w:val="5AEB0B12"/>
    <w:rsid w:val="5CA12A7B"/>
    <w:rsid w:val="5D742E05"/>
    <w:rsid w:val="5E3F5FC2"/>
    <w:rsid w:val="5F3F3A87"/>
    <w:rsid w:val="610138E5"/>
    <w:rsid w:val="64EC5CDC"/>
    <w:rsid w:val="671A1AF1"/>
    <w:rsid w:val="680D5EC7"/>
    <w:rsid w:val="68543D40"/>
    <w:rsid w:val="6A55743B"/>
    <w:rsid w:val="6B91292F"/>
    <w:rsid w:val="6EB848E2"/>
    <w:rsid w:val="6FA84FFE"/>
    <w:rsid w:val="704F6B31"/>
    <w:rsid w:val="733B5DD6"/>
    <w:rsid w:val="73D254D3"/>
    <w:rsid w:val="7511698C"/>
    <w:rsid w:val="77844C37"/>
    <w:rsid w:val="7ABA72A8"/>
    <w:rsid w:val="7B8C4F0E"/>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tabs>
        <w:tab w:val="right" w:leader="dot" w:pos="8296"/>
      </w:tabs>
      <w:jc w:val="center"/>
    </w:pPr>
    <w:rPr>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paragraph" w:customStyle="1" w:styleId="18">
    <w:name w:val="Char"/>
    <w:basedOn w:val="1"/>
    <w:qFormat/>
    <w:uiPriority w:val="0"/>
    <w:rPr>
      <w:rFonts w:ascii="Tahoma" w:hAnsi="Tahoma"/>
      <w:sz w:val="24"/>
      <w:szCs w:val="20"/>
    </w:rPr>
  </w:style>
  <w:style w:type="paragraph" w:customStyle="1" w:styleId="19">
    <w:name w:val="默认段落字体 Para Char Char Char Char Char Char Char Char Char Char"/>
    <w:basedOn w:val="1"/>
    <w:qFormat/>
    <w:uiPriority w:val="0"/>
    <w:rPr>
      <w:rFonts w:ascii="Tahoma" w:hAnsi="Tahoma"/>
      <w:sz w:val="24"/>
      <w:szCs w:val="20"/>
    </w:rPr>
  </w:style>
  <w:style w:type="character" w:customStyle="1" w:styleId="20">
    <w:name w:val="font_notice"/>
    <w:qFormat/>
    <w:uiPriority w:val="0"/>
    <w:rPr>
      <w:color w:val="CC9999"/>
    </w:rPr>
  </w:style>
  <w:style w:type="character" w:customStyle="1" w:styleId="21">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5</Pages>
  <Words>313</Words>
  <Characters>1788</Characters>
  <Lines>14</Lines>
  <Paragraphs>4</Paragraphs>
  <TotalTime>0</TotalTime>
  <ScaleCrop>false</ScaleCrop>
  <LinksUpToDate>false</LinksUpToDate>
  <CharactersWithSpaces>2097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蒋宏伟</cp:lastModifiedBy>
  <cp:lastPrinted>2020-11-09T06:52:00Z</cp:lastPrinted>
  <dcterms:modified xsi:type="dcterms:W3CDTF">2021-04-08T01:29:45Z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8893F5022D4B44D98D0E25128E852837</vt:lpwstr>
  </property>
</Properties>
</file>