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r>
        <w:rPr>
          <w:rFonts w:hint="eastAsia"/>
          <w:lang w:val="en-US" w:eastAsia="zh-CN"/>
        </w:rPr>
        <w:t>贝雷片</w:t>
      </w:r>
      <w:r>
        <w:rPr>
          <w:rFonts w:hint="eastAsia"/>
        </w:rPr>
        <w:t>招标公告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条件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四川交投建设工程股份有限公司为了满足项目施工需要，拟购置贝雷片一批，公司已完成内部审核程序，同意实施采购。现将招标事宜作如下要求：</w:t>
      </w:r>
    </w:p>
    <w:tbl>
      <w:tblPr>
        <w:tblStyle w:val="4"/>
        <w:tblpPr w:leftFromText="180" w:rightFromText="180" w:vertAnchor="text" w:horzAnchor="page" w:tblpX="1530" w:tblpY="1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6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招标及管理单位</w:t>
            </w:r>
          </w:p>
        </w:tc>
        <w:tc>
          <w:tcPr>
            <w:tcW w:w="67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四川交投建设工程股份有限公司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资金来源方式</w:t>
            </w:r>
          </w:p>
        </w:tc>
        <w:tc>
          <w:tcPr>
            <w:tcW w:w="67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3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招标方式</w:t>
            </w:r>
          </w:p>
        </w:tc>
        <w:tc>
          <w:tcPr>
            <w:tcW w:w="67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公开招标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二、项目概况和招标范围：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1、预计数量及要求：</w:t>
      </w:r>
    </w:p>
    <w:tbl>
      <w:tblPr>
        <w:tblStyle w:val="4"/>
        <w:tblpPr w:leftFromText="180" w:rightFromText="180" w:vertAnchor="text" w:horzAnchor="page" w:tblpX="1360" w:tblpY="314"/>
        <w:tblOverlap w:val="never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15"/>
        <w:gridCol w:w="860"/>
        <w:gridCol w:w="820"/>
        <w:gridCol w:w="1764"/>
        <w:gridCol w:w="1292"/>
        <w:gridCol w:w="1229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材料名称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规格型号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理论重量（kg）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预计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重量（吨）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交货地点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贝雷片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321型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成绵扩容TJ2-TJ8项目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材质Q355，无销钉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50*200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含销卡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加强弦杆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3115*176*100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弦杆螺栓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36*160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支撑架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90型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支撑架螺栓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22*90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98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以上数量为预估数量，最终以实际发生数量为准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2、交货地点及供货周期：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1）成绵TJ2-TJ8项目：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-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63段施工沿线（德阳市中江县永太镇经广汉市到成都市青白江区），具体以钢便桥施工地址为准。                   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2）供货周期：2020年9月至2021年3月。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3、材料质量技术要求：符合JT/T728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装配式公路钢桥制造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》标准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规定，具体详见招标文件。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4、结算与支付：对验收合格的材料按月办理结算，供方提供合格有效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增值税专用发票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办理结算后60日内付款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三、投标人资格要求：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1、必须为一般纳税人。注册资本不小于500万元。若投标人为代理商，则需提供生产厂家三证合一营业执照、法人身份证复印件及授权代理证明文件并加盖生产厂家鲜章。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2、不接受联合体投标。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3、在政府网站“信用中国”（https://www.creditchina.gov.cn/）被列入失信人名单的投标人，不能参加投标。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四、招标文件获取：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1.请投标人</w:t>
      </w:r>
      <w:r>
        <w:rPr>
          <w:rFonts w:hint="eastAsia" w:ascii="仿宋" w:hAnsi="仿宋" w:eastAsia="仿宋" w:cs="仿宋"/>
          <w:bCs/>
          <w:sz w:val="28"/>
          <w:szCs w:val="28"/>
        </w:rPr>
        <w:t>持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>加盖公司鲜章的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单位介绍信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经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办人身份证复印件</w:t>
      </w:r>
      <w:r>
        <w:rPr>
          <w:rFonts w:hint="eastAsia" w:ascii="仿宋" w:hAnsi="仿宋" w:eastAsia="仿宋" w:cs="仿宋"/>
          <w:bCs/>
          <w:sz w:val="28"/>
          <w:szCs w:val="28"/>
        </w:rPr>
        <w:t>（需携带身份证原件）、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营业执照复印件</w:t>
      </w:r>
      <w:r>
        <w:rPr>
          <w:rFonts w:hint="eastAsia" w:ascii="仿宋" w:hAnsi="仿宋" w:eastAsia="仿宋" w:cs="仿宋"/>
          <w:bCs/>
          <w:sz w:val="28"/>
          <w:szCs w:val="28"/>
        </w:rPr>
        <w:t>及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购买标书的转账回执单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于2020年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日至2020年0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bCs/>
          <w:sz w:val="28"/>
          <w:szCs w:val="28"/>
        </w:rPr>
        <w:t>（法定公休日、法定节假日除外）</w:t>
      </w:r>
      <w:r>
        <w:rPr>
          <w:rFonts w:hint="eastAsia" w:ascii="仿宋" w:hAnsi="仿宋" w:eastAsia="仿宋" w:cs="仿宋"/>
          <w:sz w:val="28"/>
          <w:szCs w:val="28"/>
        </w:rPr>
        <w:t>，每日上午9:00-11:30，下午14:00-17: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0（北京时间），在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single"/>
          <w:lang w:val="en-US" w:eastAsia="zh-CN" w:bidi="ar-SA"/>
        </w:rPr>
        <w:t>成都市武侯区武侯大道顺江段77号（吾悦广场）四座10楼1020室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周转材料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购买招标文件。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2.招标文件售价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28"/>
        </w:rPr>
        <w:t>00元/</w:t>
      </w:r>
      <w:r>
        <w:rPr>
          <w:rFonts w:hint="eastAsia" w:ascii="仿宋" w:hAnsi="仿宋" w:eastAsia="仿宋" w:cs="仿宋"/>
          <w:sz w:val="28"/>
          <w:szCs w:val="28"/>
        </w:rPr>
        <w:t>份，购买标书</w:t>
      </w:r>
      <w:r>
        <w:rPr>
          <w:rFonts w:hint="eastAsia" w:ascii="仿宋" w:hAnsi="仿宋" w:eastAsia="仿宋" w:cs="仿宋"/>
          <w:b/>
          <w:sz w:val="28"/>
          <w:szCs w:val="28"/>
        </w:rPr>
        <w:t>不接受现金</w:t>
      </w:r>
      <w:r>
        <w:rPr>
          <w:rFonts w:hint="eastAsia" w:ascii="仿宋" w:hAnsi="仿宋" w:eastAsia="仿宋" w:cs="仿宋"/>
          <w:sz w:val="28"/>
          <w:szCs w:val="28"/>
        </w:rPr>
        <w:t>，请转账至以下</w:t>
      </w:r>
      <w:r>
        <w:rPr>
          <w:rFonts w:hint="eastAsia" w:ascii="仿宋" w:hAnsi="仿宋" w:eastAsia="仿宋" w:cs="仿宋"/>
          <w:b/>
          <w:sz w:val="28"/>
          <w:szCs w:val="28"/>
        </w:rPr>
        <w:t>标书购买费交纳</w:t>
      </w:r>
      <w:r>
        <w:rPr>
          <w:rFonts w:hint="eastAsia" w:ascii="仿宋" w:hAnsi="仿宋" w:eastAsia="仿宋" w:cs="仿宋"/>
          <w:sz w:val="28"/>
          <w:szCs w:val="28"/>
        </w:rPr>
        <w:t>指定账户：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账户名称：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>四川交投建设工程股份有限公司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开 户 行：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中国建设银行成都新华支行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账    号：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5105 0187 0836 0000 3019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转账时请备注“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贝雷片</w:t>
      </w:r>
      <w:r>
        <w:rPr>
          <w:rFonts w:hint="eastAsia" w:ascii="仿宋" w:hAnsi="仿宋" w:eastAsia="仿宋" w:cs="仿宋"/>
          <w:b/>
          <w:sz w:val="28"/>
          <w:szCs w:val="28"/>
        </w:rPr>
        <w:t>标书购买费</w:t>
      </w:r>
      <w:r>
        <w:rPr>
          <w:rFonts w:hint="eastAsia" w:ascii="仿宋" w:hAnsi="仿宋" w:eastAsia="仿宋" w:cs="仿宋"/>
          <w:sz w:val="28"/>
          <w:szCs w:val="28"/>
        </w:rPr>
        <w:t>”，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公司财务开具收据无发票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ind w:leftChars="0"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投标文件递交：</w:t>
      </w:r>
      <w:r>
        <w:rPr>
          <w:rFonts w:hint="eastAsia" w:ascii="仿宋" w:hAnsi="仿宋" w:eastAsia="仿宋" w:cs="仿宋"/>
          <w:sz w:val="28"/>
          <w:szCs w:val="28"/>
        </w:rPr>
        <w:t>投标文件应在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25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 w:cs="仿宋"/>
          <w:sz w:val="28"/>
          <w:szCs w:val="28"/>
        </w:rPr>
        <w:t>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：30 </w:t>
      </w:r>
      <w:r>
        <w:rPr>
          <w:rFonts w:hint="eastAsia" w:ascii="仿宋" w:hAnsi="仿宋" w:eastAsia="仿宋" w:cs="仿宋"/>
          <w:sz w:val="28"/>
          <w:szCs w:val="28"/>
        </w:rPr>
        <w:t>时（北京时间）前，递交到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single"/>
          <w:lang w:val="en-US" w:eastAsia="zh-CN" w:bidi="ar-SA"/>
        </w:rPr>
        <w:t>成都市武侯区武侯大道顺江段77号（吾悦广场）四座10楼1020室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周转材料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ind w:leftChars="0"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招标单位：</w:t>
      </w:r>
      <w:r>
        <w:rPr>
          <w:rFonts w:hint="eastAsia" w:ascii="仿宋" w:hAnsi="仿宋" w:eastAsia="仿宋" w:cs="仿宋"/>
          <w:sz w:val="28"/>
          <w:szCs w:val="28"/>
        </w:rPr>
        <w:t>四川交投建设工程股份有限公司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智能装备</w:t>
      </w:r>
      <w:r>
        <w:rPr>
          <w:rFonts w:hint="eastAsia" w:ascii="仿宋" w:hAnsi="仿宋" w:eastAsia="仿宋" w:cs="仿宋"/>
          <w:sz w:val="28"/>
          <w:szCs w:val="28"/>
        </w:rPr>
        <w:t>分公司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电    话：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18783812998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；纪检监察电话：028-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85596130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编：610000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联 系 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刘先生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四川交投建设工程股份有限公司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智能装备分公司</w:t>
      </w:r>
    </w:p>
    <w:p>
      <w:pPr>
        <w:wordWrap w:val="0"/>
        <w:spacing w:line="360" w:lineRule="auto"/>
        <w:ind w:firstLine="5880" w:firstLineChars="2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20A65"/>
    <w:rsid w:val="4BD873D7"/>
    <w:rsid w:val="6EC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2020-09-17T01:53:00Z</dcterms:created>
  <dc:creator>13</dc:creator>
  <cp:lastModifiedBy>13</cp:lastModifiedBy>
  <dcterms:modified xsi:type="dcterms:W3CDTF">2020-09-17T03:11:01Z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