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45" w:rsidRPr="007F2645" w:rsidRDefault="007F2645" w:rsidP="007F2645">
      <w:pPr>
        <w:pStyle w:val="1"/>
        <w:jc w:val="center"/>
        <w:rPr>
          <w:rFonts w:hint="eastAsia"/>
          <w:sz w:val="48"/>
        </w:rPr>
      </w:pPr>
      <w:bookmarkStart w:id="0" w:name="_GoBack"/>
      <w:bookmarkEnd w:id="0"/>
      <w:r w:rsidRPr="007F2645">
        <w:rPr>
          <w:rFonts w:hint="eastAsia"/>
          <w:sz w:val="48"/>
        </w:rPr>
        <w:t>招标公告</w:t>
      </w:r>
    </w:p>
    <w:p w:rsidR="007F2645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为满足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    本    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公司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年度土建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项目的生产需要，现就所需的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>商品混凝土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进行招标，制定本招标文件。现向社会符合供应商准入要求的合格供应商进行公开招标。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一、招标主体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1、公司简介：湖南省西湖建筑集团有限公司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2、项目简介：本公司所辖土建项目（涵在建、待建）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二、招标标的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1、招标内容：商品混凝土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2、招标数量：约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>300000方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三、招标方法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采取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公开招标，资格预审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的方式。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四、参与投标人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通过“平安城科产业互联网”平台报名，且通过资格审查的供应商。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五、招标文件的发放时间与方式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1、发放时间：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2020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  06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  17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2、发放方式：招标人通过“平安城科产业互联网”（https://www.pauct.com/）进行发放，投标人登入网络平台，通过网络平台直接下载招标文件。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六、招标文件答疑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1、答疑形式：“平安城科产业互联网”平台答疑。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2、疑问提交要求：投标人应在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>2020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>06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22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14 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时前将相关投标疑问通过“平安城科产业互联网”提交。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3、其他要求详见招标文件，招标人在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2020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06   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月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 22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   16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时通过“平安城科产业互联网”统一答复。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七、投标截止时间及要求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网上投标资料截止时间：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2020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年 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  06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23 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 10 </w:t>
      </w: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时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1、本次投标采用线上网络一种方式，并在线上上传盖章版的标书附件，未完成线上投标或未上传附件的单位，本次投标作废。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2、投标文件有效期：提交投标文件截止日后30天内有效。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3、投标文件递交截止日期、开标日期、中标结果公示日期均以“平安城科产业互联网”公布的时间为准。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八、签订框架协议及租赁合同</w:t>
      </w:r>
    </w:p>
    <w:p w:rsidR="007F2645" w:rsidRPr="00B9519A" w:rsidRDefault="007F2645" w:rsidP="007F2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519A">
        <w:rPr>
          <w:rFonts w:ascii="宋体" w:eastAsia="宋体" w:hAnsi="宋体" w:cs="宋体"/>
          <w:color w:val="000000"/>
          <w:kern w:val="0"/>
          <w:sz w:val="24"/>
          <w:szCs w:val="24"/>
        </w:rPr>
        <w:t>投标人中标后，与我司签订框架协议，若签订框架协议，则具体约定以执行合同为准，框架协议仅用作合作意向、内容、方式的指导。</w:t>
      </w:r>
    </w:p>
    <w:p w:rsidR="00E81DAB" w:rsidRPr="007F2645" w:rsidRDefault="00E81DAB"/>
    <w:sectPr w:rsidR="00E81DAB" w:rsidRPr="007F2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FB"/>
    <w:rsid w:val="007F2645"/>
    <w:rsid w:val="00E81DAB"/>
    <w:rsid w:val="00F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2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264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2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264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中国平安保险(集团)股份有限公司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2020-06-17T06:36:00Z</dcterms:created>
  <dcterms:modified xsi:type="dcterms:W3CDTF">2020-06-17T06:36:00Z</dcterms:modified>
</cp:coreProperties>
</file>